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5D24C" w14:textId="77777777" w:rsidR="00A01FFE" w:rsidRPr="00735DA7" w:rsidRDefault="00A01FFE">
      <w:pPr>
        <w:spacing w:line="360" w:lineRule="auto"/>
        <w:jc w:val="center"/>
        <w:rPr>
          <w:sz w:val="22"/>
          <w:szCs w:val="22"/>
        </w:rPr>
      </w:pPr>
    </w:p>
    <w:p w14:paraId="5B3B3ABA" w14:textId="77777777" w:rsidR="00A01FFE" w:rsidRPr="00735DA7" w:rsidRDefault="00A01FFE" w:rsidP="004F0F21">
      <w:pPr>
        <w:pStyle w:val="Heading1"/>
        <w:ind w:right="-90"/>
        <w:rPr>
          <w:i w:val="0"/>
          <w:color w:val="FF0000"/>
          <w:spacing w:val="-1"/>
          <w:sz w:val="22"/>
          <w:szCs w:val="22"/>
        </w:rPr>
      </w:pPr>
      <w:r w:rsidRPr="00735DA7">
        <w:rPr>
          <w:i w:val="0"/>
          <w:color w:val="FF0000"/>
          <w:spacing w:val="-1"/>
          <w:sz w:val="22"/>
          <w:szCs w:val="22"/>
        </w:rPr>
        <w:t xml:space="preserve">ACADEMIC SCHOLARSHIP FOR STUDIES </w:t>
      </w:r>
    </w:p>
    <w:p w14:paraId="0A48D587" w14:textId="77777777" w:rsidR="00A01FFE" w:rsidRPr="00735DA7" w:rsidRDefault="00A01FFE" w:rsidP="004F0F21">
      <w:pPr>
        <w:pStyle w:val="Heading1"/>
        <w:ind w:right="-90"/>
        <w:rPr>
          <w:b w:val="0"/>
          <w:bCs w:val="0"/>
          <w:i w:val="0"/>
          <w:color w:val="FF0000"/>
          <w:sz w:val="22"/>
          <w:szCs w:val="22"/>
        </w:rPr>
      </w:pPr>
      <w:r w:rsidRPr="00735DA7">
        <w:rPr>
          <w:i w:val="0"/>
          <w:color w:val="FF0000"/>
          <w:spacing w:val="-1"/>
          <w:sz w:val="22"/>
          <w:szCs w:val="22"/>
        </w:rPr>
        <w:t xml:space="preserve">IN PUBLIC ADMINISTRATION </w:t>
      </w:r>
    </w:p>
    <w:p w14:paraId="1EA19E8F" w14:textId="77777777" w:rsidR="00FB41BE" w:rsidRPr="00735DA7" w:rsidRDefault="00FB41BE" w:rsidP="004F0F21">
      <w:pPr>
        <w:ind w:left="162"/>
        <w:jc w:val="center"/>
        <w:rPr>
          <w:b/>
          <w:sz w:val="22"/>
          <w:szCs w:val="22"/>
        </w:rPr>
      </w:pPr>
    </w:p>
    <w:p w14:paraId="394C8806" w14:textId="77777777" w:rsidR="00563C52" w:rsidRPr="00735DA7" w:rsidRDefault="00FB41BE" w:rsidP="00FB41BE">
      <w:pPr>
        <w:ind w:right="-360"/>
        <w:rPr>
          <w:sz w:val="22"/>
          <w:szCs w:val="22"/>
        </w:rPr>
      </w:pPr>
      <w:r w:rsidRPr="00735DA7">
        <w:rPr>
          <w:sz w:val="22"/>
          <w:szCs w:val="22"/>
        </w:rPr>
        <w:t xml:space="preserve">Each year, the Hampton Roads Chapter of the American Society for Public Administration, recognizes the potential for individual excellence in public service through educational assistance to members of the Chapter. The annual $500 scholarship is </w:t>
      </w:r>
      <w:r w:rsidR="00563C52" w:rsidRPr="00735DA7">
        <w:rPr>
          <w:sz w:val="22"/>
          <w:szCs w:val="22"/>
        </w:rPr>
        <w:t xml:space="preserve">awarded to a </w:t>
      </w:r>
      <w:r w:rsidR="00ED578B" w:rsidRPr="00735DA7">
        <w:rPr>
          <w:sz w:val="22"/>
          <w:szCs w:val="22"/>
        </w:rPr>
        <w:t>student who</w:t>
      </w:r>
      <w:r w:rsidR="00563C52" w:rsidRPr="00735DA7">
        <w:rPr>
          <w:sz w:val="22"/>
          <w:szCs w:val="22"/>
        </w:rPr>
        <w:t xml:space="preserve"> is an undergraduate with a minimum of 60 hours of college credit or graduate student who has completed 9 hours of college credit.</w:t>
      </w:r>
      <w:r w:rsidR="00ED578B" w:rsidRPr="00735DA7">
        <w:rPr>
          <w:sz w:val="22"/>
          <w:szCs w:val="22"/>
        </w:rPr>
        <w:t xml:space="preserve">  If the student is not a member of ASPA, a new membership will be a part of the scholarship.  If the student is a current member of ASPA, an additional year’s membership will be included with the scholarship.</w:t>
      </w:r>
      <w:r w:rsidR="00563C52" w:rsidRPr="00735DA7">
        <w:rPr>
          <w:sz w:val="22"/>
          <w:szCs w:val="22"/>
        </w:rPr>
        <w:t xml:space="preserve"> </w:t>
      </w:r>
    </w:p>
    <w:p w14:paraId="480B313C" w14:textId="77777777" w:rsidR="00FB41BE" w:rsidRPr="00735DA7" w:rsidRDefault="00FB41BE" w:rsidP="00FB41BE">
      <w:pPr>
        <w:ind w:right="-360"/>
        <w:rPr>
          <w:sz w:val="22"/>
          <w:szCs w:val="22"/>
        </w:rPr>
      </w:pPr>
    </w:p>
    <w:p w14:paraId="706CA994" w14:textId="77777777" w:rsidR="00563C52" w:rsidRPr="00735DA7" w:rsidRDefault="00563C52" w:rsidP="00563C52">
      <w:pPr>
        <w:autoSpaceDE w:val="0"/>
        <w:autoSpaceDN w:val="0"/>
        <w:adjustRightInd w:val="0"/>
        <w:rPr>
          <w:b/>
          <w:strike/>
          <w:sz w:val="22"/>
          <w:szCs w:val="22"/>
        </w:rPr>
      </w:pPr>
      <w:r w:rsidRPr="00735DA7">
        <w:rPr>
          <w:b/>
          <w:sz w:val="22"/>
          <w:szCs w:val="22"/>
        </w:rPr>
        <w:t>The recipients for this award must meet the following criteria</w:t>
      </w:r>
      <w:r w:rsidR="00CE5514" w:rsidRPr="00735DA7">
        <w:rPr>
          <w:b/>
          <w:sz w:val="22"/>
          <w:szCs w:val="22"/>
        </w:rPr>
        <w:t>:</w:t>
      </w:r>
      <w:r w:rsidRPr="00735DA7">
        <w:rPr>
          <w:b/>
          <w:sz w:val="22"/>
          <w:szCs w:val="22"/>
        </w:rPr>
        <w:t xml:space="preserve"> </w:t>
      </w:r>
    </w:p>
    <w:p w14:paraId="13B28A5B" w14:textId="77777777" w:rsidR="00E26686" w:rsidRPr="00735DA7" w:rsidRDefault="007A3BA2" w:rsidP="00F1503B">
      <w:pPr>
        <w:numPr>
          <w:ilvl w:val="0"/>
          <w:numId w:val="5"/>
        </w:numPr>
        <w:tabs>
          <w:tab w:val="clear" w:pos="360"/>
          <w:tab w:val="num" w:pos="720"/>
        </w:tabs>
        <w:ind w:left="720"/>
        <w:rPr>
          <w:sz w:val="22"/>
          <w:szCs w:val="22"/>
        </w:rPr>
      </w:pPr>
      <w:r w:rsidRPr="00735DA7">
        <w:rPr>
          <w:sz w:val="22"/>
          <w:szCs w:val="22"/>
        </w:rPr>
        <w:t xml:space="preserve">Resides </w:t>
      </w:r>
      <w:r w:rsidR="00E26686" w:rsidRPr="00735DA7">
        <w:rPr>
          <w:sz w:val="22"/>
          <w:szCs w:val="22"/>
        </w:rPr>
        <w:t>in Virginia</w:t>
      </w:r>
      <w:r w:rsidR="005B5326" w:rsidRPr="00735DA7">
        <w:rPr>
          <w:sz w:val="22"/>
          <w:szCs w:val="22"/>
        </w:rPr>
        <w:t>,</w:t>
      </w:r>
    </w:p>
    <w:p w14:paraId="437274A3" w14:textId="77777777" w:rsidR="00E26686" w:rsidRPr="00735DA7" w:rsidRDefault="00E26686" w:rsidP="00F1503B">
      <w:pPr>
        <w:numPr>
          <w:ilvl w:val="0"/>
          <w:numId w:val="5"/>
        </w:numPr>
        <w:ind w:left="720"/>
        <w:rPr>
          <w:sz w:val="22"/>
          <w:szCs w:val="22"/>
        </w:rPr>
      </w:pPr>
      <w:r w:rsidRPr="00735DA7">
        <w:rPr>
          <w:sz w:val="22"/>
          <w:szCs w:val="22"/>
        </w:rPr>
        <w:t>Is not a previous recipient of this scholarship</w:t>
      </w:r>
      <w:r w:rsidR="005B5326" w:rsidRPr="00735DA7">
        <w:rPr>
          <w:sz w:val="22"/>
          <w:szCs w:val="22"/>
        </w:rPr>
        <w:t>,</w:t>
      </w:r>
    </w:p>
    <w:p w14:paraId="18F1782B" w14:textId="2DF95126" w:rsidR="00E26686" w:rsidRPr="00735DA7" w:rsidRDefault="007A3BA2" w:rsidP="00F1503B">
      <w:pPr>
        <w:numPr>
          <w:ilvl w:val="0"/>
          <w:numId w:val="6"/>
        </w:numPr>
        <w:ind w:left="720"/>
        <w:rPr>
          <w:sz w:val="22"/>
          <w:szCs w:val="22"/>
        </w:rPr>
      </w:pPr>
      <w:r w:rsidRPr="00735DA7">
        <w:rPr>
          <w:sz w:val="22"/>
          <w:szCs w:val="22"/>
        </w:rPr>
        <w:t>Has a m</w:t>
      </w:r>
      <w:r w:rsidR="00E26686" w:rsidRPr="00735DA7">
        <w:rPr>
          <w:sz w:val="22"/>
          <w:szCs w:val="22"/>
        </w:rPr>
        <w:t xml:space="preserve">inimum grade point average for completed hours </w:t>
      </w:r>
      <w:r w:rsidR="0076425A">
        <w:rPr>
          <w:sz w:val="22"/>
          <w:szCs w:val="22"/>
        </w:rPr>
        <w:t>of</w:t>
      </w:r>
      <w:r w:rsidR="00E26686" w:rsidRPr="00735DA7">
        <w:rPr>
          <w:sz w:val="22"/>
          <w:szCs w:val="22"/>
        </w:rPr>
        <w:t xml:space="preserve"> 3.0</w:t>
      </w:r>
      <w:r w:rsidR="005B5326" w:rsidRPr="00735DA7">
        <w:rPr>
          <w:sz w:val="22"/>
          <w:szCs w:val="22"/>
        </w:rPr>
        <w:t>,</w:t>
      </w:r>
    </w:p>
    <w:p w14:paraId="029BD321" w14:textId="77777777" w:rsidR="00F244E7" w:rsidRPr="00735DA7" w:rsidRDefault="00F244E7" w:rsidP="007A3BA2">
      <w:pPr>
        <w:numPr>
          <w:ilvl w:val="0"/>
          <w:numId w:val="7"/>
        </w:numPr>
        <w:ind w:left="720"/>
        <w:rPr>
          <w:sz w:val="22"/>
          <w:szCs w:val="22"/>
        </w:rPr>
      </w:pPr>
      <w:r w:rsidRPr="00735DA7">
        <w:rPr>
          <w:sz w:val="22"/>
          <w:szCs w:val="22"/>
        </w:rPr>
        <w:t>Is in one of the following categories:</w:t>
      </w:r>
    </w:p>
    <w:p w14:paraId="35A91692" w14:textId="20FBE64F" w:rsidR="0076425A" w:rsidRPr="00735DA7" w:rsidRDefault="00F244E7" w:rsidP="00735DA7">
      <w:pPr>
        <w:numPr>
          <w:ilvl w:val="0"/>
          <w:numId w:val="7"/>
        </w:numPr>
        <w:tabs>
          <w:tab w:val="clear" w:pos="360"/>
          <w:tab w:val="num" w:pos="720"/>
        </w:tabs>
        <w:ind w:left="1080"/>
        <w:rPr>
          <w:sz w:val="22"/>
          <w:szCs w:val="22"/>
        </w:rPr>
      </w:pPr>
      <w:r w:rsidRPr="00735DA7">
        <w:rPr>
          <w:sz w:val="22"/>
          <w:szCs w:val="22"/>
        </w:rPr>
        <w:t>E</w:t>
      </w:r>
      <w:r w:rsidR="00E26686" w:rsidRPr="00735DA7">
        <w:rPr>
          <w:sz w:val="22"/>
          <w:szCs w:val="22"/>
        </w:rPr>
        <w:t>nrolled in a program offered by an institution with a</w:t>
      </w:r>
      <w:r w:rsidR="005B5326" w:rsidRPr="00735DA7">
        <w:rPr>
          <w:sz w:val="22"/>
          <w:szCs w:val="22"/>
        </w:rPr>
        <w:t xml:space="preserve"> presence in Hampton Roads,</w:t>
      </w:r>
    </w:p>
    <w:p w14:paraId="143C165D" w14:textId="1D687689" w:rsidR="00E26686" w:rsidRPr="00735DA7" w:rsidRDefault="00F244E7" w:rsidP="00F244E7">
      <w:pPr>
        <w:numPr>
          <w:ilvl w:val="0"/>
          <w:numId w:val="7"/>
        </w:numPr>
        <w:tabs>
          <w:tab w:val="clear" w:pos="360"/>
          <w:tab w:val="num" w:pos="720"/>
        </w:tabs>
        <w:ind w:left="1080"/>
        <w:rPr>
          <w:sz w:val="22"/>
          <w:szCs w:val="22"/>
        </w:rPr>
      </w:pPr>
      <w:r w:rsidRPr="00735DA7">
        <w:rPr>
          <w:sz w:val="22"/>
          <w:szCs w:val="22"/>
        </w:rPr>
        <w:t xml:space="preserve">Has residence in </w:t>
      </w:r>
      <w:r w:rsidR="00E26686" w:rsidRPr="00735DA7">
        <w:rPr>
          <w:sz w:val="22"/>
          <w:szCs w:val="22"/>
        </w:rPr>
        <w:t xml:space="preserve">Hampton Roads </w:t>
      </w:r>
      <w:r w:rsidRPr="00735DA7">
        <w:rPr>
          <w:sz w:val="22"/>
          <w:szCs w:val="22"/>
        </w:rPr>
        <w:t xml:space="preserve">and </w:t>
      </w:r>
      <w:r w:rsidR="00E26686" w:rsidRPr="00735DA7">
        <w:rPr>
          <w:sz w:val="22"/>
          <w:szCs w:val="22"/>
        </w:rPr>
        <w:t>is enrolled in related educational programs outside the region</w:t>
      </w:r>
      <w:r w:rsidR="0076425A">
        <w:rPr>
          <w:sz w:val="22"/>
          <w:szCs w:val="22"/>
        </w:rPr>
        <w:t>,</w:t>
      </w:r>
    </w:p>
    <w:p w14:paraId="37861054" w14:textId="26356A3D" w:rsidR="00F55C0E" w:rsidRPr="00735DA7" w:rsidRDefault="00F244E7" w:rsidP="00F55C0E">
      <w:pPr>
        <w:numPr>
          <w:ilvl w:val="0"/>
          <w:numId w:val="7"/>
        </w:numPr>
        <w:tabs>
          <w:tab w:val="clear" w:pos="360"/>
          <w:tab w:val="num" w:pos="720"/>
        </w:tabs>
        <w:ind w:left="1080"/>
        <w:rPr>
          <w:sz w:val="22"/>
          <w:szCs w:val="22"/>
        </w:rPr>
      </w:pPr>
      <w:r w:rsidRPr="00735DA7">
        <w:rPr>
          <w:sz w:val="22"/>
          <w:szCs w:val="22"/>
        </w:rPr>
        <w:t>Works in public service in Hampton Roads and is pursuing a degree via an accredited live and/or on-line program</w:t>
      </w:r>
      <w:r w:rsidR="0076425A">
        <w:rPr>
          <w:sz w:val="22"/>
          <w:szCs w:val="22"/>
        </w:rPr>
        <w:t>.</w:t>
      </w:r>
    </w:p>
    <w:p w14:paraId="26426F92" w14:textId="77777777" w:rsidR="00F55C0E" w:rsidRPr="00735DA7" w:rsidRDefault="00F55C0E" w:rsidP="00F55C0E">
      <w:pPr>
        <w:spacing w:line="276" w:lineRule="auto"/>
        <w:rPr>
          <w:sz w:val="22"/>
          <w:szCs w:val="22"/>
        </w:rPr>
      </w:pPr>
    </w:p>
    <w:p w14:paraId="5E0F115F" w14:textId="4DF2FDC9" w:rsidR="00F55C0E" w:rsidRPr="00735DA7" w:rsidRDefault="00F55C0E" w:rsidP="00735DA7">
      <w:pPr>
        <w:spacing w:line="276" w:lineRule="auto"/>
        <w:rPr>
          <w:sz w:val="22"/>
          <w:szCs w:val="22"/>
        </w:rPr>
      </w:pPr>
      <w:r w:rsidRPr="00735DA7">
        <w:rPr>
          <w:sz w:val="22"/>
          <w:szCs w:val="22"/>
        </w:rPr>
        <w:t xml:space="preserve">For purposes of this award, the Hampton Roads Region includes the cities of Chesapeake, Elizabeth City, Franklin, Hampton, Newport News, Norfolk, Poquoson, Portsmouth, Suffolk, Virginia Beach, and Williamsburg, and the counties of Currituck, Gloucester, Isle of Wight, James City, Northampton, Southampton, </w:t>
      </w:r>
      <w:r w:rsidR="004F4133">
        <w:rPr>
          <w:sz w:val="22"/>
          <w:szCs w:val="22"/>
        </w:rPr>
        <w:t xml:space="preserve">Surry, </w:t>
      </w:r>
      <w:r w:rsidRPr="00735DA7">
        <w:rPr>
          <w:sz w:val="22"/>
          <w:szCs w:val="22"/>
        </w:rPr>
        <w:t xml:space="preserve">and York. </w:t>
      </w:r>
    </w:p>
    <w:p w14:paraId="3A3D5F76" w14:textId="77777777" w:rsidR="00F55C0E" w:rsidRPr="00735DA7" w:rsidRDefault="00F55C0E" w:rsidP="00F55C0E">
      <w:pPr>
        <w:rPr>
          <w:sz w:val="22"/>
          <w:szCs w:val="22"/>
        </w:rPr>
      </w:pPr>
    </w:p>
    <w:p w14:paraId="3B3A6EF9" w14:textId="3A8036B7" w:rsidR="00F55C0E" w:rsidRPr="00735DA7" w:rsidRDefault="00F55C0E" w:rsidP="00735DA7">
      <w:pPr>
        <w:rPr>
          <w:sz w:val="22"/>
          <w:szCs w:val="22"/>
        </w:rPr>
      </w:pPr>
      <w:r w:rsidRPr="00735DA7">
        <w:rPr>
          <w:sz w:val="22"/>
          <w:szCs w:val="22"/>
        </w:rPr>
        <w:t xml:space="preserve">Public administration is a broad field, encompassing many disciplines. The degree being pursued does not have to be specifically in public administration, but the scholarship application must include some insight into how the degree prepares the applicant for a career in public service.  </w:t>
      </w:r>
    </w:p>
    <w:p w14:paraId="12588DE5" w14:textId="77777777" w:rsidR="00E26686" w:rsidRPr="00735DA7" w:rsidRDefault="00E26686" w:rsidP="00E26686">
      <w:pPr>
        <w:jc w:val="both"/>
        <w:rPr>
          <w:sz w:val="22"/>
          <w:szCs w:val="22"/>
        </w:rPr>
      </w:pPr>
    </w:p>
    <w:p w14:paraId="6A483413" w14:textId="63BFEB23" w:rsidR="00F67C1A" w:rsidRPr="00735DA7" w:rsidRDefault="005B5326" w:rsidP="005B5326">
      <w:pPr>
        <w:rPr>
          <w:i/>
          <w:sz w:val="22"/>
          <w:szCs w:val="22"/>
        </w:rPr>
      </w:pPr>
      <w:r w:rsidRPr="00735DA7">
        <w:rPr>
          <w:sz w:val="22"/>
          <w:szCs w:val="22"/>
        </w:rPr>
        <w:t xml:space="preserve">Applicants will </w:t>
      </w:r>
      <w:r w:rsidR="00F67C1A" w:rsidRPr="00735DA7">
        <w:rPr>
          <w:sz w:val="22"/>
          <w:szCs w:val="22"/>
        </w:rPr>
        <w:t xml:space="preserve">provide information on their </w:t>
      </w:r>
      <w:r w:rsidRPr="00735DA7">
        <w:rPr>
          <w:sz w:val="22"/>
          <w:szCs w:val="22"/>
        </w:rPr>
        <w:t xml:space="preserve">extracurricular </w:t>
      </w:r>
      <w:r w:rsidR="00F67C1A" w:rsidRPr="00735DA7">
        <w:rPr>
          <w:sz w:val="22"/>
          <w:szCs w:val="22"/>
        </w:rPr>
        <w:t>activities</w:t>
      </w:r>
      <w:r w:rsidRPr="00735DA7">
        <w:rPr>
          <w:sz w:val="22"/>
          <w:szCs w:val="22"/>
        </w:rPr>
        <w:t xml:space="preserve">, professional development, and work experience. </w:t>
      </w:r>
      <w:r w:rsidR="00F67C1A" w:rsidRPr="00735DA7">
        <w:rPr>
          <w:sz w:val="22"/>
          <w:szCs w:val="22"/>
        </w:rPr>
        <w:t xml:space="preserve"> </w:t>
      </w:r>
      <w:r w:rsidRPr="00735DA7">
        <w:rPr>
          <w:sz w:val="22"/>
          <w:szCs w:val="22"/>
        </w:rPr>
        <w:t>They will also furnish</w:t>
      </w:r>
      <w:r w:rsidR="00F67C1A" w:rsidRPr="00735DA7">
        <w:rPr>
          <w:sz w:val="22"/>
          <w:szCs w:val="22"/>
        </w:rPr>
        <w:t xml:space="preserve"> references and an essay </w:t>
      </w:r>
      <w:r w:rsidR="007A3BA2" w:rsidRPr="00735DA7">
        <w:rPr>
          <w:sz w:val="22"/>
          <w:szCs w:val="22"/>
        </w:rPr>
        <w:t xml:space="preserve">discussing </w:t>
      </w:r>
      <w:r w:rsidR="00F67C1A" w:rsidRPr="00735DA7">
        <w:rPr>
          <w:sz w:val="22"/>
          <w:szCs w:val="22"/>
        </w:rPr>
        <w:t>the importance of the chosen degree program to public administration and why they want a career in public service</w:t>
      </w:r>
      <w:r w:rsidR="0076425A">
        <w:rPr>
          <w:sz w:val="22"/>
          <w:szCs w:val="22"/>
        </w:rPr>
        <w:t>.</w:t>
      </w:r>
    </w:p>
    <w:p w14:paraId="6F02AB58" w14:textId="77777777" w:rsidR="00F67C1A" w:rsidRPr="00735DA7" w:rsidRDefault="00F67C1A" w:rsidP="00E53BDC">
      <w:pPr>
        <w:jc w:val="both"/>
        <w:rPr>
          <w:b/>
          <w:sz w:val="22"/>
          <w:szCs w:val="22"/>
        </w:rPr>
      </w:pPr>
    </w:p>
    <w:p w14:paraId="0189D503" w14:textId="50AAE0AA" w:rsidR="00F55C0E" w:rsidRPr="00735DA7" w:rsidRDefault="00F67C1A" w:rsidP="007547AA">
      <w:pPr>
        <w:rPr>
          <w:sz w:val="22"/>
          <w:szCs w:val="22"/>
        </w:rPr>
      </w:pPr>
      <w:r w:rsidRPr="00735DA7">
        <w:rPr>
          <w:sz w:val="22"/>
          <w:szCs w:val="22"/>
        </w:rPr>
        <w:t xml:space="preserve">The </w:t>
      </w:r>
      <w:r w:rsidR="0076425A">
        <w:rPr>
          <w:sz w:val="22"/>
          <w:szCs w:val="22"/>
        </w:rPr>
        <w:t>s</w:t>
      </w:r>
      <w:r w:rsidRPr="00735DA7">
        <w:rPr>
          <w:sz w:val="22"/>
          <w:szCs w:val="22"/>
        </w:rPr>
        <w:t xml:space="preserve">cholarship application and information </w:t>
      </w:r>
      <w:r w:rsidR="007547AA" w:rsidRPr="00735DA7">
        <w:rPr>
          <w:sz w:val="22"/>
          <w:szCs w:val="22"/>
        </w:rPr>
        <w:t>is available at</w:t>
      </w:r>
      <w:r w:rsidR="00F55C0E" w:rsidRPr="00735DA7">
        <w:rPr>
          <w:sz w:val="22"/>
          <w:szCs w:val="22"/>
        </w:rPr>
        <w:t xml:space="preserve"> </w:t>
      </w:r>
      <w:hyperlink r:id="rId8" w:history="1">
        <w:r w:rsidR="00F55C0E" w:rsidRPr="00735DA7">
          <w:rPr>
            <w:rStyle w:val="Hyperlink"/>
            <w:sz w:val="22"/>
            <w:szCs w:val="22"/>
          </w:rPr>
          <w:t>https://aspahr.org/scholarship/</w:t>
        </w:r>
      </w:hyperlink>
    </w:p>
    <w:p w14:paraId="7272FEE4" w14:textId="77777777" w:rsidR="00D75518" w:rsidRDefault="00D75518" w:rsidP="007547AA">
      <w:pPr>
        <w:rPr>
          <w:sz w:val="22"/>
          <w:szCs w:val="22"/>
        </w:rPr>
      </w:pPr>
    </w:p>
    <w:p w14:paraId="54744521" w14:textId="38877F2A" w:rsidR="007A3BA2" w:rsidRPr="00735DA7" w:rsidRDefault="00F55C0E" w:rsidP="007547AA">
      <w:pPr>
        <w:rPr>
          <w:sz w:val="22"/>
          <w:szCs w:val="22"/>
        </w:rPr>
      </w:pPr>
      <w:r w:rsidRPr="00735DA7">
        <w:rPr>
          <w:sz w:val="22"/>
          <w:szCs w:val="22"/>
        </w:rPr>
        <w:t>The</w:t>
      </w:r>
      <w:r w:rsidR="007547AA" w:rsidRPr="00735DA7">
        <w:rPr>
          <w:sz w:val="22"/>
          <w:szCs w:val="22"/>
        </w:rPr>
        <w:t xml:space="preserve"> application is due no later than </w:t>
      </w:r>
      <w:r w:rsidRPr="00735DA7">
        <w:rPr>
          <w:sz w:val="22"/>
          <w:szCs w:val="22"/>
        </w:rPr>
        <w:t xml:space="preserve">11:59 pm (Eastern) </w:t>
      </w:r>
      <w:r w:rsidR="00D6675B" w:rsidRPr="00735DA7">
        <w:rPr>
          <w:sz w:val="22"/>
          <w:szCs w:val="22"/>
        </w:rPr>
        <w:t xml:space="preserve">April </w:t>
      </w:r>
      <w:r w:rsidR="00D75518">
        <w:rPr>
          <w:sz w:val="22"/>
          <w:szCs w:val="22"/>
        </w:rPr>
        <w:t>11 in each calendar year.</w:t>
      </w:r>
    </w:p>
    <w:p w14:paraId="0B8CEE10" w14:textId="77777777" w:rsidR="007A3BA2" w:rsidRPr="00735DA7" w:rsidRDefault="007A3BA2" w:rsidP="007547AA">
      <w:pPr>
        <w:rPr>
          <w:sz w:val="22"/>
          <w:szCs w:val="22"/>
        </w:rPr>
      </w:pPr>
    </w:p>
    <w:p w14:paraId="5FE5962E" w14:textId="4BA57324" w:rsidR="002B176B" w:rsidRPr="007547AA" w:rsidRDefault="007A3BA2" w:rsidP="00D75518">
      <w:pPr>
        <w:pStyle w:val="ListParagraph"/>
        <w:ind w:left="0"/>
      </w:pPr>
      <w:r w:rsidRPr="00735DA7">
        <w:rPr>
          <w:sz w:val="22"/>
          <w:szCs w:val="22"/>
        </w:rPr>
        <w:t xml:space="preserve">Please </w:t>
      </w:r>
      <w:r w:rsidR="00F55C0E" w:rsidRPr="00735DA7">
        <w:rPr>
          <w:sz w:val="22"/>
          <w:szCs w:val="22"/>
        </w:rPr>
        <w:t>e</w:t>
      </w:r>
      <w:r w:rsidR="007547AA" w:rsidRPr="00735DA7">
        <w:rPr>
          <w:sz w:val="22"/>
          <w:szCs w:val="22"/>
        </w:rPr>
        <w:t xml:space="preserve">mail </w:t>
      </w:r>
      <w:r w:rsidRPr="00735DA7">
        <w:rPr>
          <w:sz w:val="22"/>
          <w:szCs w:val="22"/>
        </w:rPr>
        <w:t xml:space="preserve">the </w:t>
      </w:r>
      <w:r w:rsidR="00F55C0E" w:rsidRPr="00735DA7">
        <w:rPr>
          <w:sz w:val="22"/>
          <w:szCs w:val="22"/>
        </w:rPr>
        <w:t>s</w:t>
      </w:r>
      <w:r w:rsidRPr="00735DA7">
        <w:rPr>
          <w:sz w:val="22"/>
          <w:szCs w:val="22"/>
        </w:rPr>
        <w:t>cholarship application packet to</w:t>
      </w:r>
      <w:r w:rsidR="00F55C0E" w:rsidRPr="00735DA7">
        <w:rPr>
          <w:sz w:val="22"/>
          <w:szCs w:val="22"/>
        </w:rPr>
        <w:t xml:space="preserve"> </w:t>
      </w:r>
      <w:r w:rsidRPr="00735DA7">
        <w:rPr>
          <w:sz w:val="22"/>
          <w:szCs w:val="22"/>
        </w:rPr>
        <w:t>the</w:t>
      </w:r>
      <w:r w:rsidR="00F67C1A" w:rsidRPr="00735DA7">
        <w:rPr>
          <w:sz w:val="22"/>
          <w:szCs w:val="22"/>
        </w:rPr>
        <w:t xml:space="preserve"> Chapter </w:t>
      </w:r>
      <w:r w:rsidR="00F55C0E" w:rsidRPr="00735DA7">
        <w:rPr>
          <w:sz w:val="22"/>
          <w:szCs w:val="22"/>
        </w:rPr>
        <w:t>President</w:t>
      </w:r>
      <w:r w:rsidR="00D75518">
        <w:rPr>
          <w:sz w:val="22"/>
          <w:szCs w:val="22"/>
        </w:rPr>
        <w:t>.</w:t>
      </w:r>
    </w:p>
    <w:sectPr w:rsidR="002B176B" w:rsidRPr="007547AA" w:rsidSect="004F6747">
      <w:headerReference w:type="default" r:id="rId9"/>
      <w:pgSz w:w="12240" w:h="15840"/>
      <w:pgMar w:top="5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4A609" w14:textId="77777777" w:rsidR="00767655" w:rsidRDefault="00767655" w:rsidP="00F55C0E">
      <w:r>
        <w:separator/>
      </w:r>
    </w:p>
  </w:endnote>
  <w:endnote w:type="continuationSeparator" w:id="0">
    <w:p w14:paraId="015C0838" w14:textId="77777777" w:rsidR="00767655" w:rsidRDefault="00767655" w:rsidP="00F5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ulder">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F8F0D" w14:textId="77777777" w:rsidR="00767655" w:rsidRDefault="00767655" w:rsidP="00F55C0E">
      <w:r>
        <w:separator/>
      </w:r>
    </w:p>
  </w:footnote>
  <w:footnote w:type="continuationSeparator" w:id="0">
    <w:p w14:paraId="7FDFF5C5" w14:textId="77777777" w:rsidR="00767655" w:rsidRDefault="00767655" w:rsidP="00F55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E582" w14:textId="5B3A04CD" w:rsidR="00F55C0E" w:rsidRDefault="00F55C0E">
    <w:pPr>
      <w:pStyle w:val="Header"/>
    </w:pPr>
    <w:r w:rsidRPr="00735DA7">
      <w:rPr>
        <w:noProof/>
        <w:sz w:val="22"/>
        <w:szCs w:val="22"/>
      </w:rPr>
      <w:drawing>
        <wp:inline distT="0" distB="0" distL="0" distR="0" wp14:anchorId="5BD70988" wp14:editId="068EDE4C">
          <wp:extent cx="5295900" cy="976339"/>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402" cy="9862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04C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FCE7E56"/>
    <w:multiLevelType w:val="singleLevel"/>
    <w:tmpl w:val="04090013"/>
    <w:lvl w:ilvl="0">
      <w:start w:val="1"/>
      <w:numFmt w:val="upperRoman"/>
      <w:lvlText w:val="%1."/>
      <w:lvlJc w:val="left"/>
      <w:pPr>
        <w:tabs>
          <w:tab w:val="num" w:pos="720"/>
        </w:tabs>
        <w:ind w:left="720" w:hanging="720"/>
      </w:pPr>
      <w:rPr>
        <w:rFonts w:hint="default"/>
      </w:rPr>
    </w:lvl>
  </w:abstractNum>
  <w:abstractNum w:abstractNumId="2" w15:restartNumberingAfterBreak="0">
    <w:nsid w:val="19AC0EC2"/>
    <w:multiLevelType w:val="hybridMultilevel"/>
    <w:tmpl w:val="BC3E3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7C450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1F750C57"/>
    <w:multiLevelType w:val="multilevel"/>
    <w:tmpl w:val="104CA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E86B4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2F8C511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3BC81FCF"/>
    <w:multiLevelType w:val="hybridMultilevel"/>
    <w:tmpl w:val="2572E79E"/>
    <w:lvl w:ilvl="0" w:tplc="F166933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75370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47222D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8090B24"/>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7C9C351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11"/>
  </w:num>
  <w:num w:numId="3">
    <w:abstractNumId w:val="9"/>
  </w:num>
  <w:num w:numId="4">
    <w:abstractNumId w:val="7"/>
  </w:num>
  <w:num w:numId="5">
    <w:abstractNumId w:val="10"/>
  </w:num>
  <w:num w:numId="6">
    <w:abstractNumId w:val="3"/>
  </w:num>
  <w:num w:numId="7">
    <w:abstractNumId w:val="5"/>
  </w:num>
  <w:num w:numId="8">
    <w:abstractNumId w:val="8"/>
  </w:num>
  <w:num w:numId="9">
    <w:abstractNumId w:val="6"/>
  </w:num>
  <w:num w:numId="10">
    <w:abstractNumId w:val="0"/>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DB8"/>
    <w:rsid w:val="000A1F9C"/>
    <w:rsid w:val="00195A47"/>
    <w:rsid w:val="002B176B"/>
    <w:rsid w:val="002D5401"/>
    <w:rsid w:val="003445F9"/>
    <w:rsid w:val="004238E4"/>
    <w:rsid w:val="004F0F21"/>
    <w:rsid w:val="004F4133"/>
    <w:rsid w:val="004F6747"/>
    <w:rsid w:val="00542E2D"/>
    <w:rsid w:val="00563C52"/>
    <w:rsid w:val="005B5326"/>
    <w:rsid w:val="005C4755"/>
    <w:rsid w:val="006D4264"/>
    <w:rsid w:val="00735DA7"/>
    <w:rsid w:val="007547AA"/>
    <w:rsid w:val="0076425A"/>
    <w:rsid w:val="00767655"/>
    <w:rsid w:val="007A3BA2"/>
    <w:rsid w:val="007E1D69"/>
    <w:rsid w:val="008F15C7"/>
    <w:rsid w:val="00914EEE"/>
    <w:rsid w:val="009E47D1"/>
    <w:rsid w:val="00A01FFE"/>
    <w:rsid w:val="00A035D7"/>
    <w:rsid w:val="00A25C34"/>
    <w:rsid w:val="00A419DD"/>
    <w:rsid w:val="00AD6758"/>
    <w:rsid w:val="00C51952"/>
    <w:rsid w:val="00CE5514"/>
    <w:rsid w:val="00D41EA6"/>
    <w:rsid w:val="00D6675B"/>
    <w:rsid w:val="00D75518"/>
    <w:rsid w:val="00E26686"/>
    <w:rsid w:val="00E53BDC"/>
    <w:rsid w:val="00E64B5F"/>
    <w:rsid w:val="00E64DB8"/>
    <w:rsid w:val="00ED578B"/>
    <w:rsid w:val="00F1503B"/>
    <w:rsid w:val="00F244E7"/>
    <w:rsid w:val="00F27EE0"/>
    <w:rsid w:val="00F55C0E"/>
    <w:rsid w:val="00F67C1A"/>
    <w:rsid w:val="00FB4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C97C78"/>
  <w15:docId w15:val="{196A6E06-2E54-45C8-825D-BEEBAE461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rFonts w:ascii="Boulder" w:hAnsi="Boulder"/>
      <w:i/>
      <w:iCs/>
      <w:sz w:val="18"/>
    </w:rPr>
  </w:style>
  <w:style w:type="paragraph" w:styleId="Caption">
    <w:name w:val="caption"/>
    <w:basedOn w:val="Normal"/>
    <w:next w:val="Normal"/>
    <w:qFormat/>
    <w:pPr>
      <w:spacing w:line="360" w:lineRule="auto"/>
      <w:jc w:val="center"/>
    </w:pPr>
    <w:rPr>
      <w:rFonts w:ascii="Boulder" w:hAnsi="Boulder"/>
      <w:i/>
      <w:iCs/>
      <w:sz w:val="36"/>
    </w:rPr>
  </w:style>
  <w:style w:type="character" w:styleId="Hyperlink">
    <w:name w:val="Hyperlink"/>
    <w:uiPriority w:val="99"/>
    <w:unhideWhenUsed/>
    <w:rsid w:val="004F6747"/>
    <w:rPr>
      <w:color w:val="0000FF"/>
      <w:u w:val="single"/>
    </w:rPr>
  </w:style>
  <w:style w:type="paragraph" w:styleId="ListParagraph">
    <w:name w:val="List Paragraph"/>
    <w:basedOn w:val="Normal"/>
    <w:uiPriority w:val="34"/>
    <w:qFormat/>
    <w:rsid w:val="00563C52"/>
    <w:pPr>
      <w:spacing w:after="200" w:line="276" w:lineRule="auto"/>
      <w:ind w:left="720"/>
      <w:contextualSpacing/>
    </w:pPr>
    <w:rPr>
      <w:rFonts w:eastAsia="Calibri"/>
      <w:color w:val="000000"/>
      <w:sz w:val="24"/>
      <w:szCs w:val="24"/>
    </w:rPr>
  </w:style>
  <w:style w:type="paragraph" w:styleId="BalloonText">
    <w:name w:val="Balloon Text"/>
    <w:basedOn w:val="Normal"/>
    <w:link w:val="BalloonTextChar"/>
    <w:uiPriority w:val="99"/>
    <w:semiHidden/>
    <w:unhideWhenUsed/>
    <w:rsid w:val="007A3BA2"/>
    <w:rPr>
      <w:rFonts w:ascii="Segoe UI" w:hAnsi="Segoe UI" w:cs="Segoe UI"/>
      <w:sz w:val="18"/>
      <w:szCs w:val="18"/>
    </w:rPr>
  </w:style>
  <w:style w:type="character" w:customStyle="1" w:styleId="BalloonTextChar">
    <w:name w:val="Balloon Text Char"/>
    <w:link w:val="BalloonText"/>
    <w:uiPriority w:val="99"/>
    <w:semiHidden/>
    <w:rsid w:val="007A3BA2"/>
    <w:rPr>
      <w:rFonts w:ascii="Segoe UI" w:hAnsi="Segoe UI" w:cs="Segoe UI"/>
      <w:sz w:val="18"/>
      <w:szCs w:val="18"/>
    </w:rPr>
  </w:style>
  <w:style w:type="character" w:styleId="UnresolvedMention">
    <w:name w:val="Unresolved Mention"/>
    <w:basedOn w:val="DefaultParagraphFont"/>
    <w:uiPriority w:val="99"/>
    <w:semiHidden/>
    <w:unhideWhenUsed/>
    <w:rsid w:val="00F55C0E"/>
    <w:rPr>
      <w:color w:val="605E5C"/>
      <w:shd w:val="clear" w:color="auto" w:fill="E1DFDD"/>
    </w:rPr>
  </w:style>
  <w:style w:type="paragraph" w:styleId="Header">
    <w:name w:val="header"/>
    <w:basedOn w:val="Normal"/>
    <w:link w:val="HeaderChar"/>
    <w:uiPriority w:val="99"/>
    <w:unhideWhenUsed/>
    <w:rsid w:val="00F55C0E"/>
    <w:pPr>
      <w:tabs>
        <w:tab w:val="center" w:pos="4680"/>
        <w:tab w:val="right" w:pos="9360"/>
      </w:tabs>
    </w:pPr>
  </w:style>
  <w:style w:type="character" w:customStyle="1" w:styleId="HeaderChar">
    <w:name w:val="Header Char"/>
    <w:basedOn w:val="DefaultParagraphFont"/>
    <w:link w:val="Header"/>
    <w:uiPriority w:val="99"/>
    <w:rsid w:val="00F55C0E"/>
  </w:style>
  <w:style w:type="paragraph" w:styleId="Footer">
    <w:name w:val="footer"/>
    <w:basedOn w:val="Normal"/>
    <w:link w:val="FooterChar"/>
    <w:uiPriority w:val="99"/>
    <w:unhideWhenUsed/>
    <w:rsid w:val="00F55C0E"/>
    <w:pPr>
      <w:tabs>
        <w:tab w:val="center" w:pos="4680"/>
        <w:tab w:val="right" w:pos="9360"/>
      </w:tabs>
    </w:pPr>
  </w:style>
  <w:style w:type="character" w:customStyle="1" w:styleId="FooterChar">
    <w:name w:val="Footer Char"/>
    <w:basedOn w:val="DefaultParagraphFont"/>
    <w:link w:val="Footer"/>
    <w:uiPriority w:val="99"/>
    <w:rsid w:val="00F55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20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pahr.org/scholarshi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D98E3-87F8-4879-B075-E1F1F42C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Links>
    <vt:vector size="12" baseType="variant">
      <vt:variant>
        <vt:i4>6619226</vt:i4>
      </vt:variant>
      <vt:variant>
        <vt:i4>3</vt:i4>
      </vt:variant>
      <vt:variant>
        <vt:i4>0</vt:i4>
      </vt:variant>
      <vt:variant>
        <vt:i4>5</vt:i4>
      </vt:variant>
      <vt:variant>
        <vt:lpwstr>mailto:johndunning@cox.net</vt:lpwstr>
      </vt:variant>
      <vt:variant>
        <vt:lpwstr/>
      </vt:variant>
      <vt:variant>
        <vt:i4>7929980</vt:i4>
      </vt:variant>
      <vt:variant>
        <vt:i4>0</vt:i4>
      </vt:variant>
      <vt:variant>
        <vt:i4>0</vt:i4>
      </vt:variant>
      <vt:variant>
        <vt:i4>5</vt:i4>
      </vt:variant>
      <vt:variant>
        <vt:lpwstr>http://aspahr.org/scholarship/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M. Beauregard</dc:creator>
  <cp:lastModifiedBy>David Chapman</cp:lastModifiedBy>
  <cp:revision>3</cp:revision>
  <cp:lastPrinted>2016-03-17T02:35:00Z</cp:lastPrinted>
  <dcterms:created xsi:type="dcterms:W3CDTF">2022-01-27T19:10:00Z</dcterms:created>
  <dcterms:modified xsi:type="dcterms:W3CDTF">2022-01-27T19:11:00Z</dcterms:modified>
</cp:coreProperties>
</file>